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C0F" w:rsidRPr="00300C0F" w:rsidRDefault="00300C0F" w:rsidP="00300C0F">
      <w:pPr>
        <w:jc w:val="both"/>
        <w:rPr>
          <w:b/>
          <w:bCs/>
          <w:sz w:val="24"/>
          <w:szCs w:val="24"/>
        </w:rPr>
      </w:pPr>
      <w:r w:rsidRPr="00300C0F">
        <w:rPr>
          <w:b/>
          <w:bCs/>
          <w:sz w:val="24"/>
          <w:szCs w:val="24"/>
        </w:rPr>
        <w:t>ANNUAL REPORT 2025 – 26</w:t>
      </w:r>
    </w:p>
    <w:p w:rsidR="00300C0F" w:rsidRPr="00300C0F" w:rsidRDefault="00300C0F" w:rsidP="00300C0F">
      <w:pPr>
        <w:jc w:val="both"/>
        <w:rPr>
          <w:sz w:val="24"/>
          <w:szCs w:val="24"/>
        </w:rPr>
      </w:pPr>
      <w:r w:rsidRPr="00300C0F">
        <w:rPr>
          <w:sz w:val="24"/>
          <w:szCs w:val="24"/>
        </w:rPr>
        <w:t xml:space="preserve">The college, established by the SNDP Union Development and Welfare Society in memory of the great social reformer </w:t>
      </w:r>
      <w:proofErr w:type="spellStart"/>
      <w:r w:rsidRPr="00300C0F">
        <w:rPr>
          <w:sz w:val="24"/>
          <w:szCs w:val="24"/>
        </w:rPr>
        <w:t>Sree</w:t>
      </w:r>
      <w:proofErr w:type="spellEnd"/>
      <w:r w:rsidRPr="00300C0F">
        <w:rPr>
          <w:sz w:val="24"/>
          <w:szCs w:val="24"/>
        </w:rPr>
        <w:t xml:space="preserve"> </w:t>
      </w:r>
      <w:proofErr w:type="spellStart"/>
      <w:r w:rsidRPr="00300C0F">
        <w:rPr>
          <w:sz w:val="24"/>
          <w:szCs w:val="24"/>
        </w:rPr>
        <w:t>Narayana</w:t>
      </w:r>
      <w:proofErr w:type="spellEnd"/>
      <w:r w:rsidRPr="00300C0F">
        <w:rPr>
          <w:sz w:val="24"/>
          <w:szCs w:val="24"/>
        </w:rPr>
        <w:t xml:space="preserve"> Guru, continues to uphold the ideals</w:t>
      </w:r>
      <w:r>
        <w:rPr>
          <w:sz w:val="24"/>
          <w:szCs w:val="24"/>
        </w:rPr>
        <w:t>, ‘enlighten through education and strengthen through organization’.</w:t>
      </w:r>
      <w:r w:rsidRPr="00300C0F">
        <w:rPr>
          <w:sz w:val="24"/>
          <w:szCs w:val="24"/>
        </w:rPr>
        <w:t xml:space="preserve">   As one of the largest self-financing institutions under the University of Calicut, and approved by AICTE and IIC, the college has grown into a multidisciplinary centre of higher education offering a wide range of undergraduate and postgraduate </w:t>
      </w:r>
      <w:proofErr w:type="spellStart"/>
      <w:r w:rsidRPr="00300C0F">
        <w:rPr>
          <w:sz w:val="24"/>
          <w:szCs w:val="24"/>
        </w:rPr>
        <w:t>programmes</w:t>
      </w:r>
      <w:proofErr w:type="spellEnd"/>
      <w:r w:rsidRPr="00300C0F">
        <w:rPr>
          <w:sz w:val="24"/>
          <w:szCs w:val="24"/>
        </w:rPr>
        <w:t xml:space="preserve"> across arts, science, commerce, and management.</w:t>
      </w:r>
      <w:r>
        <w:rPr>
          <w:sz w:val="24"/>
          <w:szCs w:val="24"/>
        </w:rPr>
        <w:t xml:space="preserve">  </w:t>
      </w:r>
      <w:r w:rsidRPr="00300C0F">
        <w:rPr>
          <w:sz w:val="24"/>
          <w:szCs w:val="24"/>
        </w:rPr>
        <w:t xml:space="preserve">In alignment with the National Education Policy (NEP) 2020, the institution introduced Four-Year Undergraduate </w:t>
      </w:r>
      <w:proofErr w:type="spellStart"/>
      <w:r w:rsidRPr="00300C0F">
        <w:rPr>
          <w:sz w:val="24"/>
          <w:szCs w:val="24"/>
        </w:rPr>
        <w:t>Programmes</w:t>
      </w:r>
      <w:proofErr w:type="spellEnd"/>
      <w:r w:rsidRPr="00300C0F">
        <w:rPr>
          <w:sz w:val="24"/>
          <w:szCs w:val="24"/>
        </w:rPr>
        <w:t xml:space="preserve"> (FYUGP) from the academic year 2024–25 onwards.</w:t>
      </w:r>
    </w:p>
    <w:p w:rsidR="00300C0F" w:rsidRPr="00300C0F" w:rsidRDefault="00300C0F" w:rsidP="00300C0F">
      <w:pPr>
        <w:jc w:val="both"/>
        <w:rPr>
          <w:b/>
          <w:bCs/>
          <w:sz w:val="24"/>
          <w:szCs w:val="24"/>
        </w:rPr>
      </w:pPr>
      <w:r w:rsidRPr="00300C0F">
        <w:rPr>
          <w:b/>
          <w:bCs/>
          <w:sz w:val="24"/>
          <w:szCs w:val="24"/>
        </w:rPr>
        <w:t xml:space="preserve">Academic </w:t>
      </w:r>
      <w:proofErr w:type="spellStart"/>
      <w:r w:rsidRPr="00300C0F">
        <w:rPr>
          <w:b/>
          <w:bCs/>
          <w:sz w:val="24"/>
          <w:szCs w:val="24"/>
        </w:rPr>
        <w:t>Programmes</w:t>
      </w:r>
      <w:proofErr w:type="spellEnd"/>
      <w:r>
        <w:rPr>
          <w:b/>
          <w:bCs/>
          <w:sz w:val="24"/>
          <w:szCs w:val="24"/>
        </w:rPr>
        <w:t xml:space="preserve">:   </w:t>
      </w:r>
      <w:r w:rsidRPr="00300C0F">
        <w:rPr>
          <w:sz w:val="24"/>
          <w:szCs w:val="24"/>
        </w:rPr>
        <w:t xml:space="preserve">Undergraduate </w:t>
      </w:r>
      <w:proofErr w:type="spellStart"/>
      <w:r w:rsidRPr="00300C0F">
        <w:rPr>
          <w:sz w:val="24"/>
          <w:szCs w:val="24"/>
        </w:rPr>
        <w:t>Programmes</w:t>
      </w:r>
      <w:proofErr w:type="spellEnd"/>
      <w:r>
        <w:rPr>
          <w:sz w:val="24"/>
          <w:szCs w:val="24"/>
        </w:rPr>
        <w:t xml:space="preserve"> offered are</w:t>
      </w:r>
    </w:p>
    <w:p w:rsidR="00300C0F" w:rsidRPr="00300C0F" w:rsidRDefault="00300C0F" w:rsidP="00300C0F">
      <w:pPr>
        <w:jc w:val="both"/>
        <w:rPr>
          <w:sz w:val="24"/>
          <w:szCs w:val="24"/>
        </w:rPr>
      </w:pPr>
      <w:r w:rsidRPr="00300C0F">
        <w:rPr>
          <w:sz w:val="24"/>
          <w:szCs w:val="24"/>
        </w:rPr>
        <w:t>B.Sc. – Chemistry, Computer Science, Psychology, Mathematics, Botany, Zoology</w:t>
      </w:r>
    </w:p>
    <w:p w:rsidR="00300C0F" w:rsidRPr="00300C0F" w:rsidRDefault="00300C0F" w:rsidP="00300C0F">
      <w:pPr>
        <w:jc w:val="both"/>
        <w:rPr>
          <w:sz w:val="24"/>
          <w:szCs w:val="24"/>
        </w:rPr>
      </w:pPr>
      <w:r w:rsidRPr="00300C0F">
        <w:rPr>
          <w:sz w:val="24"/>
          <w:szCs w:val="24"/>
        </w:rPr>
        <w:t>B.A. – Functional English</w:t>
      </w:r>
    </w:p>
    <w:p w:rsidR="00300C0F" w:rsidRPr="00300C0F" w:rsidRDefault="00300C0F" w:rsidP="00300C0F">
      <w:pPr>
        <w:jc w:val="both"/>
        <w:rPr>
          <w:sz w:val="24"/>
          <w:szCs w:val="24"/>
        </w:rPr>
      </w:pPr>
      <w:r w:rsidRPr="00300C0F">
        <w:rPr>
          <w:sz w:val="24"/>
          <w:szCs w:val="24"/>
        </w:rPr>
        <w:t>B.Com. – Travel &amp; Tourism, Finance, Cooperation, Computer Application</w:t>
      </w:r>
    </w:p>
    <w:p w:rsidR="00300C0F" w:rsidRPr="00300C0F" w:rsidRDefault="00300C0F" w:rsidP="00300C0F">
      <w:pPr>
        <w:jc w:val="both"/>
        <w:rPr>
          <w:sz w:val="24"/>
          <w:szCs w:val="24"/>
        </w:rPr>
      </w:pPr>
      <w:proofErr w:type="gramStart"/>
      <w:r w:rsidRPr="00300C0F">
        <w:rPr>
          <w:sz w:val="24"/>
          <w:szCs w:val="24"/>
        </w:rPr>
        <w:t>B.B.A.</w:t>
      </w:r>
      <w:proofErr w:type="gramEnd"/>
    </w:p>
    <w:p w:rsidR="00300C0F" w:rsidRPr="00300C0F" w:rsidRDefault="00300C0F" w:rsidP="00300C0F">
      <w:pPr>
        <w:jc w:val="both"/>
        <w:rPr>
          <w:sz w:val="24"/>
          <w:szCs w:val="24"/>
        </w:rPr>
      </w:pPr>
      <w:r w:rsidRPr="00300C0F">
        <w:rPr>
          <w:sz w:val="24"/>
          <w:szCs w:val="24"/>
        </w:rPr>
        <w:t>B.C.A. – AI &amp; Data Science, Cloud Computing</w:t>
      </w:r>
    </w:p>
    <w:p w:rsidR="00300C0F" w:rsidRPr="00300C0F" w:rsidRDefault="00300C0F" w:rsidP="00300C0F">
      <w:pPr>
        <w:jc w:val="both"/>
        <w:rPr>
          <w:sz w:val="24"/>
          <w:szCs w:val="24"/>
        </w:rPr>
      </w:pPr>
      <w:r w:rsidRPr="00300C0F">
        <w:rPr>
          <w:sz w:val="24"/>
          <w:szCs w:val="24"/>
        </w:rPr>
        <w:t xml:space="preserve">Postgraduate </w:t>
      </w:r>
      <w:proofErr w:type="spellStart"/>
      <w:r w:rsidRPr="00300C0F">
        <w:rPr>
          <w:sz w:val="24"/>
          <w:szCs w:val="24"/>
        </w:rPr>
        <w:t>Programmes</w:t>
      </w:r>
      <w:proofErr w:type="spellEnd"/>
    </w:p>
    <w:p w:rsidR="00300C0F" w:rsidRPr="00300C0F" w:rsidRDefault="00300C0F" w:rsidP="00300C0F">
      <w:pPr>
        <w:jc w:val="both"/>
        <w:rPr>
          <w:sz w:val="24"/>
          <w:szCs w:val="24"/>
        </w:rPr>
      </w:pPr>
      <w:r w:rsidRPr="00300C0F">
        <w:rPr>
          <w:sz w:val="24"/>
          <w:szCs w:val="24"/>
        </w:rPr>
        <w:t>M.Sc. – Physics, Chemistry, Clinical Psychology</w:t>
      </w:r>
    </w:p>
    <w:p w:rsidR="00300C0F" w:rsidRPr="00300C0F" w:rsidRDefault="00300C0F" w:rsidP="00300C0F">
      <w:pPr>
        <w:jc w:val="both"/>
        <w:rPr>
          <w:sz w:val="24"/>
          <w:szCs w:val="24"/>
        </w:rPr>
      </w:pPr>
      <w:r w:rsidRPr="00300C0F">
        <w:rPr>
          <w:sz w:val="24"/>
          <w:szCs w:val="24"/>
        </w:rPr>
        <w:t>M.Com. – Finance</w:t>
      </w:r>
    </w:p>
    <w:p w:rsidR="00300C0F" w:rsidRPr="00300C0F" w:rsidRDefault="00300C0F" w:rsidP="00300C0F">
      <w:pPr>
        <w:jc w:val="both"/>
        <w:rPr>
          <w:sz w:val="24"/>
          <w:szCs w:val="24"/>
        </w:rPr>
      </w:pPr>
      <w:r w:rsidRPr="00300C0F">
        <w:rPr>
          <w:sz w:val="24"/>
          <w:szCs w:val="24"/>
        </w:rPr>
        <w:t>M.A. – English</w:t>
      </w:r>
    </w:p>
    <w:p w:rsidR="00300C0F" w:rsidRPr="00300C0F" w:rsidRDefault="00300C0F" w:rsidP="00300C0F">
      <w:pPr>
        <w:jc w:val="both"/>
        <w:rPr>
          <w:sz w:val="24"/>
          <w:szCs w:val="24"/>
        </w:rPr>
      </w:pPr>
      <w:r w:rsidRPr="00300C0F">
        <w:rPr>
          <w:sz w:val="24"/>
          <w:szCs w:val="24"/>
        </w:rPr>
        <w:t xml:space="preserve">The college has </w:t>
      </w:r>
      <w:r w:rsidR="004B48D9" w:rsidRPr="00300C0F">
        <w:rPr>
          <w:sz w:val="24"/>
          <w:szCs w:val="24"/>
        </w:rPr>
        <w:t>total</w:t>
      </w:r>
      <w:r w:rsidRPr="00300C0F">
        <w:rPr>
          <w:sz w:val="24"/>
          <w:szCs w:val="24"/>
        </w:rPr>
        <w:t xml:space="preserve"> student strength of 1400 and </w:t>
      </w:r>
      <w:r w:rsidR="004B48D9" w:rsidRPr="00300C0F">
        <w:rPr>
          <w:sz w:val="24"/>
          <w:szCs w:val="24"/>
        </w:rPr>
        <w:t>dedicated</w:t>
      </w:r>
      <w:r w:rsidRPr="00300C0F">
        <w:rPr>
          <w:sz w:val="24"/>
          <w:szCs w:val="24"/>
        </w:rPr>
        <w:t xml:space="preserve"> staff strength of 90, including teaching and supporting staff.</w:t>
      </w:r>
    </w:p>
    <w:p w:rsidR="00300C0F" w:rsidRPr="00300C0F" w:rsidRDefault="00300C0F" w:rsidP="00300C0F">
      <w:pPr>
        <w:jc w:val="both"/>
        <w:rPr>
          <w:sz w:val="24"/>
          <w:szCs w:val="24"/>
        </w:rPr>
      </w:pPr>
      <w:r w:rsidRPr="004B48D9">
        <w:rPr>
          <w:b/>
          <w:bCs/>
          <w:sz w:val="24"/>
          <w:szCs w:val="24"/>
        </w:rPr>
        <w:t>Academic Performance</w:t>
      </w:r>
      <w:r w:rsidR="004B48D9">
        <w:rPr>
          <w:sz w:val="24"/>
          <w:szCs w:val="24"/>
        </w:rPr>
        <w:t xml:space="preserve">: </w:t>
      </w:r>
      <w:r w:rsidRPr="00300C0F">
        <w:rPr>
          <w:sz w:val="24"/>
          <w:szCs w:val="24"/>
        </w:rPr>
        <w:t>During the academic year 2025–26, the institution achieved commendable academic outcomes:</w:t>
      </w:r>
      <w:r w:rsidR="004B48D9">
        <w:rPr>
          <w:sz w:val="24"/>
          <w:szCs w:val="24"/>
        </w:rPr>
        <w:t xml:space="preserve">  </w:t>
      </w:r>
      <w:r w:rsidRPr="00300C0F">
        <w:rPr>
          <w:sz w:val="24"/>
          <w:szCs w:val="24"/>
        </w:rPr>
        <w:t>55% of outgoing undergraduate students passed their final examinations.</w:t>
      </w:r>
      <w:r w:rsidR="004B48D9">
        <w:rPr>
          <w:sz w:val="24"/>
          <w:szCs w:val="24"/>
        </w:rPr>
        <w:t xml:space="preserve">  </w:t>
      </w:r>
      <w:r w:rsidRPr="00300C0F">
        <w:rPr>
          <w:sz w:val="24"/>
          <w:szCs w:val="24"/>
        </w:rPr>
        <w:t xml:space="preserve">58% of postgraduate students successfully completed their </w:t>
      </w:r>
      <w:proofErr w:type="spellStart"/>
      <w:r w:rsidRPr="00300C0F">
        <w:rPr>
          <w:sz w:val="24"/>
          <w:szCs w:val="24"/>
        </w:rPr>
        <w:t>programmes</w:t>
      </w:r>
      <w:proofErr w:type="spellEnd"/>
      <w:r w:rsidRPr="00300C0F">
        <w:rPr>
          <w:sz w:val="24"/>
          <w:szCs w:val="24"/>
        </w:rPr>
        <w:t>.</w:t>
      </w:r>
      <w:r w:rsidR="004B48D9">
        <w:rPr>
          <w:sz w:val="24"/>
          <w:szCs w:val="24"/>
        </w:rPr>
        <w:t xml:space="preserve">  </w:t>
      </w:r>
      <w:r w:rsidRPr="00300C0F">
        <w:rPr>
          <w:sz w:val="24"/>
          <w:szCs w:val="24"/>
        </w:rPr>
        <w:t>A significant number of students achieved higher grades, reflecting the academic rigor and quality support provided.</w:t>
      </w:r>
    </w:p>
    <w:p w:rsidR="004B48D9" w:rsidRDefault="004B48D9" w:rsidP="00300C0F">
      <w:pPr>
        <w:jc w:val="both"/>
        <w:rPr>
          <w:b/>
          <w:bCs/>
          <w:sz w:val="24"/>
          <w:szCs w:val="24"/>
        </w:rPr>
      </w:pPr>
    </w:p>
    <w:p w:rsidR="004B48D9" w:rsidRDefault="004B48D9" w:rsidP="00300C0F">
      <w:pPr>
        <w:jc w:val="both"/>
        <w:rPr>
          <w:b/>
          <w:bCs/>
          <w:sz w:val="24"/>
          <w:szCs w:val="24"/>
        </w:rPr>
      </w:pPr>
    </w:p>
    <w:p w:rsidR="00300C0F" w:rsidRPr="00300C0F" w:rsidRDefault="00300C0F" w:rsidP="00300C0F">
      <w:pPr>
        <w:jc w:val="both"/>
        <w:rPr>
          <w:sz w:val="24"/>
          <w:szCs w:val="24"/>
        </w:rPr>
      </w:pPr>
      <w:r w:rsidRPr="004B48D9">
        <w:rPr>
          <w:b/>
          <w:bCs/>
          <w:sz w:val="24"/>
          <w:szCs w:val="24"/>
        </w:rPr>
        <w:lastRenderedPageBreak/>
        <w:t>Student Support and Development Activities</w:t>
      </w:r>
      <w:r w:rsidR="004B48D9">
        <w:rPr>
          <w:sz w:val="24"/>
          <w:szCs w:val="24"/>
        </w:rPr>
        <w:t>:</w:t>
      </w:r>
    </w:p>
    <w:p w:rsidR="00300C0F" w:rsidRPr="004B48D9" w:rsidRDefault="00300C0F" w:rsidP="00300C0F">
      <w:pPr>
        <w:jc w:val="both"/>
        <w:rPr>
          <w:b/>
          <w:bCs/>
          <w:sz w:val="24"/>
          <w:szCs w:val="24"/>
        </w:rPr>
      </w:pPr>
      <w:r w:rsidRPr="004B48D9">
        <w:rPr>
          <w:b/>
          <w:bCs/>
          <w:sz w:val="24"/>
          <w:szCs w:val="24"/>
        </w:rPr>
        <w:t>College Students’ Union</w:t>
      </w:r>
      <w:r w:rsidR="004B48D9">
        <w:rPr>
          <w:b/>
          <w:bCs/>
          <w:sz w:val="24"/>
          <w:szCs w:val="24"/>
        </w:rPr>
        <w:t xml:space="preserve"> </w:t>
      </w:r>
      <w:r w:rsidRPr="00300C0F">
        <w:rPr>
          <w:sz w:val="24"/>
          <w:szCs w:val="24"/>
        </w:rPr>
        <w:t xml:space="preserve">played a dynamic role in fostering a vibrant and inclusive campus environment. Various </w:t>
      </w:r>
      <w:proofErr w:type="spellStart"/>
      <w:r w:rsidRPr="00300C0F">
        <w:rPr>
          <w:sz w:val="24"/>
          <w:szCs w:val="24"/>
        </w:rPr>
        <w:t>programmes</w:t>
      </w:r>
      <w:proofErr w:type="spellEnd"/>
      <w:r w:rsidRPr="00300C0F">
        <w:rPr>
          <w:sz w:val="24"/>
          <w:szCs w:val="24"/>
        </w:rPr>
        <w:t xml:space="preserve"> were organized, including</w:t>
      </w:r>
      <w:r w:rsidR="004B48D9">
        <w:rPr>
          <w:sz w:val="24"/>
          <w:szCs w:val="24"/>
        </w:rPr>
        <w:t xml:space="preserve">, </w:t>
      </w:r>
      <w:proofErr w:type="spellStart"/>
      <w:r w:rsidRPr="00300C0F">
        <w:rPr>
          <w:sz w:val="24"/>
          <w:szCs w:val="24"/>
        </w:rPr>
        <w:t>Freshers</w:t>
      </w:r>
      <w:proofErr w:type="spellEnd"/>
      <w:r w:rsidRPr="00300C0F">
        <w:rPr>
          <w:sz w:val="24"/>
          <w:szCs w:val="24"/>
        </w:rPr>
        <w:t>’ Day</w:t>
      </w:r>
      <w:r w:rsidR="004B48D9">
        <w:rPr>
          <w:b/>
          <w:bCs/>
          <w:sz w:val="24"/>
          <w:szCs w:val="24"/>
        </w:rPr>
        <w:t xml:space="preserve">; </w:t>
      </w:r>
      <w:proofErr w:type="spellStart"/>
      <w:r w:rsidRPr="00300C0F">
        <w:rPr>
          <w:sz w:val="24"/>
          <w:szCs w:val="24"/>
        </w:rPr>
        <w:t>Onam</w:t>
      </w:r>
      <w:proofErr w:type="spellEnd"/>
      <w:r w:rsidRPr="00300C0F">
        <w:rPr>
          <w:sz w:val="24"/>
          <w:szCs w:val="24"/>
        </w:rPr>
        <w:t xml:space="preserve">, Christmas, and </w:t>
      </w:r>
      <w:proofErr w:type="spellStart"/>
      <w:r w:rsidRPr="00300C0F">
        <w:rPr>
          <w:sz w:val="24"/>
          <w:szCs w:val="24"/>
        </w:rPr>
        <w:t>Nombuthura</w:t>
      </w:r>
      <w:proofErr w:type="spellEnd"/>
      <w:r w:rsidRPr="00300C0F">
        <w:rPr>
          <w:sz w:val="24"/>
          <w:szCs w:val="24"/>
        </w:rPr>
        <w:t xml:space="preserve"> Celebrations</w:t>
      </w:r>
      <w:r w:rsidR="004B48D9">
        <w:rPr>
          <w:b/>
          <w:bCs/>
          <w:sz w:val="24"/>
          <w:szCs w:val="24"/>
        </w:rPr>
        <w:t xml:space="preserve">; </w:t>
      </w:r>
      <w:r w:rsidRPr="00300C0F">
        <w:rPr>
          <w:sz w:val="24"/>
          <w:szCs w:val="24"/>
        </w:rPr>
        <w:t>Training sessions for University-level fine arts, sports, and games</w:t>
      </w:r>
      <w:r w:rsidR="004B48D9">
        <w:rPr>
          <w:b/>
          <w:bCs/>
          <w:sz w:val="24"/>
          <w:szCs w:val="24"/>
        </w:rPr>
        <w:t xml:space="preserve">.  </w:t>
      </w:r>
      <w:r w:rsidRPr="00300C0F">
        <w:rPr>
          <w:sz w:val="24"/>
          <w:szCs w:val="24"/>
        </w:rPr>
        <w:t>The Union continued to uphold its mission of nurturing responsible, socially committed, and culturally enriched individuals.</w:t>
      </w:r>
    </w:p>
    <w:p w:rsidR="00300C0F" w:rsidRPr="00300C0F" w:rsidRDefault="00300C0F" w:rsidP="00300C0F">
      <w:pPr>
        <w:jc w:val="both"/>
        <w:rPr>
          <w:sz w:val="24"/>
          <w:szCs w:val="24"/>
        </w:rPr>
      </w:pPr>
      <w:r w:rsidRPr="004B48D9">
        <w:rPr>
          <w:b/>
          <w:bCs/>
          <w:sz w:val="24"/>
          <w:szCs w:val="24"/>
        </w:rPr>
        <w:t>NSS (National Service Scheme</w:t>
      </w:r>
      <w:r w:rsidRPr="00300C0F">
        <w:rPr>
          <w:sz w:val="24"/>
          <w:szCs w:val="24"/>
        </w:rPr>
        <w:t>)</w:t>
      </w:r>
      <w:r w:rsidR="004B48D9">
        <w:rPr>
          <w:sz w:val="24"/>
          <w:szCs w:val="24"/>
        </w:rPr>
        <w:t xml:space="preserve">:  </w:t>
      </w:r>
      <w:r w:rsidRPr="00300C0F">
        <w:rPr>
          <w:sz w:val="24"/>
          <w:szCs w:val="24"/>
        </w:rPr>
        <w:t xml:space="preserve">The NSS Unit conducted multiple extension initiatives aimed at social </w:t>
      </w:r>
      <w:proofErr w:type="spellStart"/>
      <w:r w:rsidRPr="00300C0F">
        <w:rPr>
          <w:sz w:val="24"/>
          <w:szCs w:val="24"/>
        </w:rPr>
        <w:t>upliftment</w:t>
      </w:r>
      <w:proofErr w:type="spellEnd"/>
      <w:r w:rsidRPr="00300C0F">
        <w:rPr>
          <w:sz w:val="24"/>
          <w:szCs w:val="24"/>
        </w:rPr>
        <w:t xml:space="preserve"> and personality development. Activities included:</w:t>
      </w:r>
      <w:r w:rsidR="004B48D9">
        <w:rPr>
          <w:sz w:val="24"/>
          <w:szCs w:val="24"/>
        </w:rPr>
        <w:t xml:space="preserve">  </w:t>
      </w:r>
      <w:r w:rsidRPr="00300C0F">
        <w:rPr>
          <w:sz w:val="24"/>
          <w:szCs w:val="24"/>
        </w:rPr>
        <w:t xml:space="preserve">Community outreach </w:t>
      </w:r>
      <w:proofErr w:type="spellStart"/>
      <w:r w:rsidRPr="00300C0F">
        <w:rPr>
          <w:sz w:val="24"/>
          <w:szCs w:val="24"/>
        </w:rPr>
        <w:t>programmes</w:t>
      </w:r>
      <w:proofErr w:type="spellEnd"/>
      <w:r w:rsidR="004B48D9">
        <w:rPr>
          <w:sz w:val="24"/>
          <w:szCs w:val="24"/>
        </w:rPr>
        <w:t xml:space="preserve">, </w:t>
      </w:r>
      <w:r w:rsidRPr="00300C0F">
        <w:rPr>
          <w:sz w:val="24"/>
          <w:szCs w:val="24"/>
        </w:rPr>
        <w:t>Awareness campaigns</w:t>
      </w:r>
      <w:r w:rsidR="004B48D9">
        <w:rPr>
          <w:sz w:val="24"/>
          <w:szCs w:val="24"/>
        </w:rPr>
        <w:t xml:space="preserve">, </w:t>
      </w:r>
      <w:r w:rsidRPr="00300C0F">
        <w:rPr>
          <w:sz w:val="24"/>
          <w:szCs w:val="24"/>
        </w:rPr>
        <w:t>Special camps focusing on health, environment, and social responsibility</w:t>
      </w:r>
    </w:p>
    <w:p w:rsidR="00300C0F" w:rsidRPr="00300C0F" w:rsidRDefault="00300C0F" w:rsidP="00300C0F">
      <w:pPr>
        <w:jc w:val="both"/>
        <w:rPr>
          <w:sz w:val="24"/>
          <w:szCs w:val="24"/>
        </w:rPr>
      </w:pPr>
      <w:r w:rsidRPr="004B48D9">
        <w:rPr>
          <w:b/>
          <w:bCs/>
          <w:sz w:val="24"/>
          <w:szCs w:val="24"/>
        </w:rPr>
        <w:t>E-</w:t>
      </w:r>
      <w:proofErr w:type="spellStart"/>
      <w:r w:rsidRPr="004B48D9">
        <w:rPr>
          <w:b/>
          <w:bCs/>
          <w:sz w:val="24"/>
          <w:szCs w:val="24"/>
        </w:rPr>
        <w:t>Grantz</w:t>
      </w:r>
      <w:proofErr w:type="spellEnd"/>
      <w:r w:rsidRPr="004B48D9">
        <w:rPr>
          <w:b/>
          <w:bCs/>
          <w:sz w:val="24"/>
          <w:szCs w:val="24"/>
        </w:rPr>
        <w:t xml:space="preserve"> Support</w:t>
      </w:r>
      <w:r w:rsidR="004B48D9">
        <w:rPr>
          <w:sz w:val="24"/>
          <w:szCs w:val="24"/>
        </w:rPr>
        <w:t xml:space="preserve">: </w:t>
      </w:r>
      <w:r w:rsidRPr="00300C0F">
        <w:rPr>
          <w:sz w:val="24"/>
          <w:szCs w:val="24"/>
        </w:rPr>
        <w:t>As part of the financial assistance initiatives, 45 students received support through various e-</w:t>
      </w:r>
      <w:proofErr w:type="spellStart"/>
      <w:r w:rsidRPr="00300C0F">
        <w:rPr>
          <w:sz w:val="24"/>
          <w:szCs w:val="24"/>
        </w:rPr>
        <w:t>Grantz</w:t>
      </w:r>
      <w:proofErr w:type="spellEnd"/>
      <w:r w:rsidRPr="00300C0F">
        <w:rPr>
          <w:sz w:val="24"/>
          <w:szCs w:val="24"/>
        </w:rPr>
        <w:t xml:space="preserve"> schemes.</w:t>
      </w:r>
    </w:p>
    <w:p w:rsidR="00300C0F" w:rsidRPr="004B48D9" w:rsidRDefault="00300C0F" w:rsidP="00300C0F">
      <w:pPr>
        <w:jc w:val="both"/>
        <w:rPr>
          <w:b/>
          <w:bCs/>
          <w:sz w:val="24"/>
          <w:szCs w:val="24"/>
        </w:rPr>
      </w:pPr>
      <w:proofErr w:type="spellStart"/>
      <w:r w:rsidRPr="004B48D9">
        <w:rPr>
          <w:b/>
          <w:bCs/>
          <w:sz w:val="24"/>
          <w:szCs w:val="24"/>
        </w:rPr>
        <w:t>Bhoomithra</w:t>
      </w:r>
      <w:proofErr w:type="spellEnd"/>
      <w:r w:rsidRPr="004B48D9">
        <w:rPr>
          <w:b/>
          <w:bCs/>
          <w:sz w:val="24"/>
          <w:szCs w:val="24"/>
        </w:rPr>
        <w:t xml:space="preserve"> </w:t>
      </w:r>
      <w:proofErr w:type="spellStart"/>
      <w:r w:rsidRPr="004B48D9">
        <w:rPr>
          <w:b/>
          <w:bCs/>
          <w:sz w:val="24"/>
          <w:szCs w:val="24"/>
        </w:rPr>
        <w:t>Sena</w:t>
      </w:r>
      <w:proofErr w:type="spellEnd"/>
      <w:r w:rsidRPr="004B48D9">
        <w:rPr>
          <w:b/>
          <w:bCs/>
          <w:sz w:val="24"/>
          <w:szCs w:val="24"/>
        </w:rPr>
        <w:t xml:space="preserve"> Club</w:t>
      </w:r>
      <w:r w:rsidR="004B48D9">
        <w:rPr>
          <w:b/>
          <w:bCs/>
          <w:sz w:val="24"/>
          <w:szCs w:val="24"/>
        </w:rPr>
        <w:t xml:space="preserve">:  </w:t>
      </w:r>
      <w:r w:rsidRPr="00300C0F">
        <w:rPr>
          <w:sz w:val="24"/>
          <w:szCs w:val="24"/>
        </w:rPr>
        <w:t>actively promoted environmental conservation and sustainability. Major initiatives included:</w:t>
      </w:r>
      <w:r w:rsidR="004B48D9">
        <w:rPr>
          <w:b/>
          <w:bCs/>
          <w:sz w:val="24"/>
          <w:szCs w:val="24"/>
        </w:rPr>
        <w:t xml:space="preserve">  </w:t>
      </w:r>
      <w:r w:rsidRPr="00300C0F">
        <w:rPr>
          <w:sz w:val="24"/>
          <w:szCs w:val="24"/>
        </w:rPr>
        <w:t>Environment Day celebrations</w:t>
      </w:r>
      <w:r w:rsidR="004B48D9">
        <w:rPr>
          <w:b/>
          <w:bCs/>
          <w:sz w:val="24"/>
          <w:szCs w:val="24"/>
        </w:rPr>
        <w:t xml:space="preserve">; </w:t>
      </w:r>
      <w:r w:rsidRPr="00300C0F">
        <w:rPr>
          <w:sz w:val="24"/>
          <w:szCs w:val="24"/>
        </w:rPr>
        <w:t>Tree sapling plantation</w:t>
      </w:r>
      <w:r w:rsidR="004B48D9">
        <w:rPr>
          <w:b/>
          <w:bCs/>
          <w:sz w:val="24"/>
          <w:szCs w:val="24"/>
        </w:rPr>
        <w:t xml:space="preserve">; </w:t>
      </w:r>
      <w:r w:rsidRPr="00300C0F">
        <w:rPr>
          <w:sz w:val="24"/>
          <w:szCs w:val="24"/>
        </w:rPr>
        <w:t>Quiz and elocution competitions</w:t>
      </w:r>
      <w:r w:rsidR="004B48D9">
        <w:rPr>
          <w:b/>
          <w:bCs/>
          <w:sz w:val="24"/>
          <w:szCs w:val="24"/>
        </w:rPr>
        <w:t xml:space="preserve">.  </w:t>
      </w:r>
      <w:r w:rsidRPr="00300C0F">
        <w:rPr>
          <w:sz w:val="24"/>
          <w:szCs w:val="24"/>
        </w:rPr>
        <w:t>These activities helped promote ecological awareness among students.</w:t>
      </w:r>
    </w:p>
    <w:p w:rsidR="00300C0F" w:rsidRPr="00300C0F" w:rsidRDefault="00300C0F" w:rsidP="00300C0F">
      <w:pPr>
        <w:jc w:val="both"/>
        <w:rPr>
          <w:sz w:val="24"/>
          <w:szCs w:val="24"/>
        </w:rPr>
      </w:pPr>
      <w:r w:rsidRPr="004B48D9">
        <w:rPr>
          <w:b/>
          <w:bCs/>
          <w:sz w:val="24"/>
          <w:szCs w:val="24"/>
        </w:rPr>
        <w:t>Staff Association</w:t>
      </w:r>
      <w:r w:rsidR="004B48D9">
        <w:rPr>
          <w:sz w:val="24"/>
          <w:szCs w:val="24"/>
        </w:rPr>
        <w:t xml:space="preserve">: </w:t>
      </w:r>
      <w:r w:rsidRPr="00300C0F">
        <w:rPr>
          <w:sz w:val="24"/>
          <w:szCs w:val="24"/>
        </w:rPr>
        <w:t xml:space="preserve">The Staff Association </w:t>
      </w:r>
      <w:r w:rsidR="004B48D9" w:rsidRPr="00300C0F">
        <w:rPr>
          <w:sz w:val="24"/>
          <w:szCs w:val="24"/>
        </w:rPr>
        <w:t>organized</w:t>
      </w:r>
      <w:r w:rsidRPr="00300C0F">
        <w:rPr>
          <w:sz w:val="24"/>
          <w:szCs w:val="24"/>
        </w:rPr>
        <w:t xml:space="preserve"> several </w:t>
      </w:r>
      <w:proofErr w:type="spellStart"/>
      <w:r w:rsidRPr="00300C0F">
        <w:rPr>
          <w:sz w:val="24"/>
          <w:szCs w:val="24"/>
        </w:rPr>
        <w:t>programmes</w:t>
      </w:r>
      <w:proofErr w:type="spellEnd"/>
      <w:r w:rsidRPr="00300C0F">
        <w:rPr>
          <w:sz w:val="24"/>
          <w:szCs w:val="24"/>
        </w:rPr>
        <w:t xml:space="preserve"> to strengthen professional competence and ensure staff welfare:</w:t>
      </w:r>
      <w:r w:rsidR="004B48D9">
        <w:rPr>
          <w:sz w:val="24"/>
          <w:szCs w:val="24"/>
        </w:rPr>
        <w:t xml:space="preserve">  </w:t>
      </w:r>
      <w:r w:rsidRPr="00300C0F">
        <w:rPr>
          <w:sz w:val="24"/>
          <w:szCs w:val="24"/>
        </w:rPr>
        <w:t>Awareness session on menstrual hygiene and sanitary pad usage</w:t>
      </w:r>
      <w:r w:rsidR="004B48D9">
        <w:rPr>
          <w:sz w:val="24"/>
          <w:szCs w:val="24"/>
        </w:rPr>
        <w:t xml:space="preserve">; </w:t>
      </w:r>
      <w:r w:rsidRPr="00300C0F">
        <w:rPr>
          <w:sz w:val="24"/>
          <w:szCs w:val="24"/>
        </w:rPr>
        <w:t>Seminar on parenting insights</w:t>
      </w:r>
      <w:proofErr w:type="gramStart"/>
      <w:r w:rsidR="004B48D9">
        <w:rPr>
          <w:sz w:val="24"/>
          <w:szCs w:val="24"/>
        </w:rPr>
        <w:t xml:space="preserve">;  </w:t>
      </w:r>
      <w:r w:rsidRPr="00300C0F">
        <w:rPr>
          <w:sz w:val="24"/>
          <w:szCs w:val="24"/>
        </w:rPr>
        <w:t>Send</w:t>
      </w:r>
      <w:proofErr w:type="gramEnd"/>
      <w:r w:rsidRPr="00300C0F">
        <w:rPr>
          <w:sz w:val="24"/>
          <w:szCs w:val="24"/>
        </w:rPr>
        <w:t xml:space="preserve">-off and felicitation </w:t>
      </w:r>
      <w:proofErr w:type="spellStart"/>
      <w:r w:rsidRPr="00300C0F">
        <w:rPr>
          <w:sz w:val="24"/>
          <w:szCs w:val="24"/>
        </w:rPr>
        <w:t>programmes</w:t>
      </w:r>
      <w:proofErr w:type="spellEnd"/>
      <w:r w:rsidR="004B48D9">
        <w:rPr>
          <w:sz w:val="24"/>
          <w:szCs w:val="24"/>
        </w:rPr>
        <w:t xml:space="preserve">; </w:t>
      </w:r>
      <w:proofErr w:type="spellStart"/>
      <w:r w:rsidRPr="00300C0F">
        <w:rPr>
          <w:sz w:val="24"/>
          <w:szCs w:val="24"/>
        </w:rPr>
        <w:t>Onam</w:t>
      </w:r>
      <w:proofErr w:type="spellEnd"/>
      <w:r w:rsidRPr="00300C0F">
        <w:rPr>
          <w:sz w:val="24"/>
          <w:szCs w:val="24"/>
        </w:rPr>
        <w:t xml:space="preserve"> and Christmas celebrations</w:t>
      </w:r>
      <w:r w:rsidR="004B48D9">
        <w:rPr>
          <w:sz w:val="24"/>
          <w:szCs w:val="24"/>
        </w:rPr>
        <w:t xml:space="preserve"> and </w:t>
      </w:r>
      <w:r w:rsidRPr="00300C0F">
        <w:rPr>
          <w:sz w:val="24"/>
          <w:szCs w:val="24"/>
        </w:rPr>
        <w:t>Staff tour to enhance team spirit and foster informal interaction</w:t>
      </w:r>
    </w:p>
    <w:p w:rsidR="00300C0F" w:rsidRPr="004B48D9" w:rsidRDefault="00300C0F" w:rsidP="00300C0F">
      <w:pPr>
        <w:jc w:val="both"/>
        <w:rPr>
          <w:b/>
          <w:bCs/>
          <w:sz w:val="24"/>
          <w:szCs w:val="24"/>
        </w:rPr>
      </w:pPr>
      <w:r w:rsidRPr="004B48D9">
        <w:rPr>
          <w:b/>
          <w:bCs/>
          <w:sz w:val="24"/>
          <w:szCs w:val="24"/>
        </w:rPr>
        <w:t>Internal Complaint Committee (ICC)</w:t>
      </w:r>
      <w:r w:rsidR="004B48D9" w:rsidRPr="004B48D9">
        <w:rPr>
          <w:b/>
          <w:bCs/>
          <w:sz w:val="24"/>
          <w:szCs w:val="24"/>
        </w:rPr>
        <w:t xml:space="preserve">: </w:t>
      </w:r>
      <w:r w:rsidR="004B48D9">
        <w:rPr>
          <w:b/>
          <w:bCs/>
          <w:sz w:val="24"/>
          <w:szCs w:val="24"/>
        </w:rPr>
        <w:t xml:space="preserve"> </w:t>
      </w:r>
      <w:r w:rsidRPr="00300C0F">
        <w:rPr>
          <w:sz w:val="24"/>
          <w:szCs w:val="24"/>
        </w:rPr>
        <w:t xml:space="preserve">Committed to ensuring a safe and gender-sensitive campus, the ICC </w:t>
      </w:r>
      <w:r w:rsidR="004B48D9" w:rsidRPr="00300C0F">
        <w:rPr>
          <w:sz w:val="24"/>
          <w:szCs w:val="24"/>
        </w:rPr>
        <w:t>organized</w:t>
      </w:r>
      <w:r w:rsidRPr="00300C0F">
        <w:rPr>
          <w:sz w:val="24"/>
          <w:szCs w:val="24"/>
        </w:rPr>
        <w:t>:</w:t>
      </w:r>
      <w:r w:rsidR="004B48D9">
        <w:rPr>
          <w:sz w:val="24"/>
          <w:szCs w:val="24"/>
        </w:rPr>
        <w:t xml:space="preserve">  </w:t>
      </w:r>
      <w:r w:rsidRPr="00300C0F">
        <w:rPr>
          <w:sz w:val="24"/>
          <w:szCs w:val="24"/>
        </w:rPr>
        <w:t>Legal awareness seminar</w:t>
      </w:r>
      <w:r w:rsidR="004B48D9" w:rsidRPr="004B48D9">
        <w:rPr>
          <w:sz w:val="24"/>
          <w:szCs w:val="24"/>
        </w:rPr>
        <w:t xml:space="preserve"> and</w:t>
      </w:r>
      <w:r w:rsidR="004B48D9">
        <w:rPr>
          <w:b/>
          <w:bCs/>
          <w:sz w:val="24"/>
          <w:szCs w:val="24"/>
        </w:rPr>
        <w:t xml:space="preserve"> </w:t>
      </w:r>
      <w:r w:rsidRPr="00300C0F">
        <w:rPr>
          <w:sz w:val="24"/>
          <w:szCs w:val="24"/>
        </w:rPr>
        <w:t>Short film exhibition</w:t>
      </w:r>
      <w:r w:rsidR="004B48D9">
        <w:rPr>
          <w:b/>
          <w:bCs/>
          <w:sz w:val="24"/>
          <w:szCs w:val="24"/>
        </w:rPr>
        <w:t xml:space="preserve">.  </w:t>
      </w:r>
      <w:r w:rsidRPr="00300C0F">
        <w:rPr>
          <w:sz w:val="24"/>
          <w:szCs w:val="24"/>
        </w:rPr>
        <w:t>These initiatives reinforced the values of respect, inclusiveness, and gender equity.</w:t>
      </w:r>
    </w:p>
    <w:p w:rsidR="00300C0F" w:rsidRPr="00300C0F" w:rsidRDefault="00300C0F" w:rsidP="00300C0F">
      <w:pPr>
        <w:jc w:val="both"/>
        <w:rPr>
          <w:sz w:val="24"/>
          <w:szCs w:val="24"/>
        </w:rPr>
      </w:pPr>
      <w:r w:rsidRPr="004B48D9">
        <w:rPr>
          <w:b/>
          <w:bCs/>
          <w:sz w:val="24"/>
          <w:szCs w:val="24"/>
        </w:rPr>
        <w:t>RTI Cell</w:t>
      </w:r>
      <w:r w:rsidR="004B48D9">
        <w:rPr>
          <w:sz w:val="24"/>
          <w:szCs w:val="24"/>
        </w:rPr>
        <w:t xml:space="preserve">:  </w:t>
      </w:r>
      <w:r w:rsidRPr="00300C0F">
        <w:rPr>
          <w:sz w:val="24"/>
          <w:szCs w:val="24"/>
        </w:rPr>
        <w:t>In accordance with the RTI Act 2015, the college constituted:</w:t>
      </w:r>
      <w:r w:rsidR="004B48D9">
        <w:rPr>
          <w:sz w:val="24"/>
          <w:szCs w:val="24"/>
        </w:rPr>
        <w:t xml:space="preserve">  </w:t>
      </w:r>
      <w:r w:rsidRPr="00300C0F">
        <w:rPr>
          <w:sz w:val="24"/>
          <w:szCs w:val="24"/>
        </w:rPr>
        <w:t xml:space="preserve">Public Information Officer (PIO): Sri. </w:t>
      </w:r>
      <w:proofErr w:type="spellStart"/>
      <w:r w:rsidRPr="00300C0F">
        <w:rPr>
          <w:sz w:val="24"/>
          <w:szCs w:val="24"/>
        </w:rPr>
        <w:t>Sukumaran</w:t>
      </w:r>
      <w:proofErr w:type="spellEnd"/>
      <w:r w:rsidRPr="00300C0F">
        <w:rPr>
          <w:sz w:val="24"/>
          <w:szCs w:val="24"/>
        </w:rPr>
        <w:t xml:space="preserve"> E, Assistant Professor of Commerce</w:t>
      </w:r>
      <w:r w:rsidR="004B48D9">
        <w:rPr>
          <w:sz w:val="24"/>
          <w:szCs w:val="24"/>
        </w:rPr>
        <w:t xml:space="preserve"> and </w:t>
      </w:r>
      <w:r w:rsidRPr="00300C0F">
        <w:rPr>
          <w:sz w:val="24"/>
          <w:szCs w:val="24"/>
        </w:rPr>
        <w:t xml:space="preserve">Appellate Authority: Dr. M.K. </w:t>
      </w:r>
      <w:proofErr w:type="spellStart"/>
      <w:r w:rsidRPr="00300C0F">
        <w:rPr>
          <w:sz w:val="24"/>
          <w:szCs w:val="24"/>
        </w:rPr>
        <w:t>Radhakrishnan</w:t>
      </w:r>
      <w:proofErr w:type="spellEnd"/>
      <w:r w:rsidRPr="00300C0F">
        <w:rPr>
          <w:sz w:val="24"/>
          <w:szCs w:val="24"/>
        </w:rPr>
        <w:t>, Principal</w:t>
      </w:r>
      <w:r w:rsidR="004B48D9">
        <w:rPr>
          <w:sz w:val="24"/>
          <w:szCs w:val="24"/>
        </w:rPr>
        <w:t xml:space="preserve">.  </w:t>
      </w:r>
      <w:r w:rsidRPr="00300C0F">
        <w:rPr>
          <w:sz w:val="24"/>
          <w:szCs w:val="24"/>
        </w:rPr>
        <w:t>The cell ensured transparency and timely access to public information.</w:t>
      </w:r>
    </w:p>
    <w:p w:rsidR="00300C0F" w:rsidRPr="00300C0F" w:rsidRDefault="00300C0F" w:rsidP="00300C0F">
      <w:pPr>
        <w:jc w:val="both"/>
        <w:rPr>
          <w:sz w:val="24"/>
          <w:szCs w:val="24"/>
        </w:rPr>
      </w:pPr>
      <w:r w:rsidRPr="00E52596">
        <w:rPr>
          <w:b/>
          <w:bCs/>
          <w:sz w:val="24"/>
          <w:szCs w:val="24"/>
        </w:rPr>
        <w:t>Placement &amp; Career Cell</w:t>
      </w:r>
      <w:r w:rsidR="00E52596" w:rsidRPr="00E52596">
        <w:rPr>
          <w:b/>
          <w:bCs/>
          <w:sz w:val="24"/>
          <w:szCs w:val="24"/>
        </w:rPr>
        <w:t>:</w:t>
      </w:r>
      <w:r w:rsidR="00E52596">
        <w:rPr>
          <w:sz w:val="24"/>
          <w:szCs w:val="24"/>
        </w:rPr>
        <w:t xml:space="preserve">  </w:t>
      </w:r>
      <w:r w:rsidRPr="00300C0F">
        <w:rPr>
          <w:sz w:val="24"/>
          <w:szCs w:val="24"/>
        </w:rPr>
        <w:t>Focused on preparing students for professional careers, the cell conducted:</w:t>
      </w:r>
      <w:r w:rsidR="00E52596">
        <w:rPr>
          <w:sz w:val="24"/>
          <w:szCs w:val="24"/>
        </w:rPr>
        <w:t xml:space="preserve">  </w:t>
      </w:r>
      <w:r w:rsidRPr="00300C0F">
        <w:rPr>
          <w:sz w:val="24"/>
          <w:szCs w:val="24"/>
        </w:rPr>
        <w:t>Workshop on Effective Career Pathways</w:t>
      </w:r>
      <w:r w:rsidR="00E52596">
        <w:rPr>
          <w:sz w:val="24"/>
          <w:szCs w:val="24"/>
        </w:rPr>
        <w:t xml:space="preserve"> and </w:t>
      </w:r>
      <w:r w:rsidRPr="00300C0F">
        <w:rPr>
          <w:sz w:val="24"/>
          <w:szCs w:val="24"/>
        </w:rPr>
        <w:t>Interview Readiness Training sessions</w:t>
      </w:r>
      <w:r w:rsidR="00E52596">
        <w:rPr>
          <w:sz w:val="24"/>
          <w:szCs w:val="24"/>
        </w:rPr>
        <w:t xml:space="preserve">.  </w:t>
      </w:r>
      <w:r w:rsidRPr="00300C0F">
        <w:rPr>
          <w:sz w:val="24"/>
          <w:szCs w:val="24"/>
        </w:rPr>
        <w:t xml:space="preserve">These </w:t>
      </w:r>
      <w:proofErr w:type="spellStart"/>
      <w:r w:rsidRPr="00300C0F">
        <w:rPr>
          <w:sz w:val="24"/>
          <w:szCs w:val="24"/>
        </w:rPr>
        <w:t>programmes</w:t>
      </w:r>
      <w:proofErr w:type="spellEnd"/>
      <w:r w:rsidRPr="00300C0F">
        <w:rPr>
          <w:sz w:val="24"/>
          <w:szCs w:val="24"/>
        </w:rPr>
        <w:t xml:space="preserve"> helped final-year students enhance employability skills.</w:t>
      </w:r>
    </w:p>
    <w:p w:rsidR="00300C0F" w:rsidRPr="00300C0F" w:rsidRDefault="00300C0F" w:rsidP="00300C0F">
      <w:pPr>
        <w:jc w:val="both"/>
        <w:rPr>
          <w:sz w:val="24"/>
          <w:szCs w:val="24"/>
        </w:rPr>
      </w:pPr>
      <w:r w:rsidRPr="00E52596">
        <w:rPr>
          <w:b/>
          <w:bCs/>
          <w:sz w:val="24"/>
          <w:szCs w:val="24"/>
        </w:rPr>
        <w:t>Anti-Ragging Committee</w:t>
      </w:r>
      <w:r w:rsidR="00E52596">
        <w:rPr>
          <w:sz w:val="24"/>
          <w:szCs w:val="24"/>
        </w:rPr>
        <w:t xml:space="preserve">:  </w:t>
      </w:r>
      <w:r w:rsidRPr="00300C0F">
        <w:rPr>
          <w:sz w:val="24"/>
          <w:szCs w:val="24"/>
        </w:rPr>
        <w:t>To maintain a safe and ragging-free campus, the committee conducted:</w:t>
      </w:r>
      <w:r w:rsidR="00E52596">
        <w:rPr>
          <w:sz w:val="24"/>
          <w:szCs w:val="24"/>
        </w:rPr>
        <w:t xml:space="preserve">  </w:t>
      </w:r>
      <w:r w:rsidRPr="00300C0F">
        <w:rPr>
          <w:sz w:val="24"/>
          <w:szCs w:val="24"/>
        </w:rPr>
        <w:t>Signature campaigns</w:t>
      </w:r>
      <w:r w:rsidR="00E52596">
        <w:rPr>
          <w:sz w:val="24"/>
          <w:szCs w:val="24"/>
        </w:rPr>
        <w:t xml:space="preserve">; </w:t>
      </w:r>
      <w:r w:rsidRPr="00300C0F">
        <w:rPr>
          <w:sz w:val="24"/>
          <w:szCs w:val="24"/>
        </w:rPr>
        <w:t>Poster designing competition</w:t>
      </w:r>
      <w:r w:rsidR="00E52596">
        <w:rPr>
          <w:sz w:val="24"/>
          <w:szCs w:val="24"/>
        </w:rPr>
        <w:t xml:space="preserve">; </w:t>
      </w:r>
      <w:r w:rsidRPr="00300C0F">
        <w:rPr>
          <w:sz w:val="24"/>
          <w:szCs w:val="24"/>
        </w:rPr>
        <w:t xml:space="preserve">Flash mob awareness </w:t>
      </w:r>
      <w:proofErr w:type="spellStart"/>
      <w:r w:rsidRPr="00300C0F">
        <w:rPr>
          <w:sz w:val="24"/>
          <w:szCs w:val="24"/>
        </w:rPr>
        <w:lastRenderedPageBreak/>
        <w:t>programme</w:t>
      </w:r>
      <w:proofErr w:type="spellEnd"/>
      <w:r w:rsidRPr="00300C0F">
        <w:rPr>
          <w:sz w:val="24"/>
          <w:szCs w:val="24"/>
        </w:rPr>
        <w:t xml:space="preserve"> in collaboration with NSS</w:t>
      </w:r>
      <w:r w:rsidR="00E52596">
        <w:rPr>
          <w:sz w:val="24"/>
          <w:szCs w:val="24"/>
        </w:rPr>
        <w:t xml:space="preserve">.  </w:t>
      </w:r>
      <w:r w:rsidRPr="00300C0F">
        <w:rPr>
          <w:sz w:val="24"/>
          <w:szCs w:val="24"/>
        </w:rPr>
        <w:t>The initiatives promoted mutual respect and a culture of zero tolerance toward ragging.</w:t>
      </w:r>
    </w:p>
    <w:p w:rsidR="00300C0F" w:rsidRPr="00300C0F" w:rsidRDefault="00300C0F" w:rsidP="00300C0F">
      <w:pPr>
        <w:jc w:val="both"/>
        <w:rPr>
          <w:sz w:val="24"/>
          <w:szCs w:val="24"/>
        </w:rPr>
      </w:pPr>
      <w:r w:rsidRPr="00E52596">
        <w:rPr>
          <w:b/>
          <w:bCs/>
          <w:sz w:val="24"/>
          <w:szCs w:val="24"/>
        </w:rPr>
        <w:t>Infrastructure and Learning Resources</w:t>
      </w:r>
      <w:r w:rsidR="00E52596">
        <w:rPr>
          <w:sz w:val="24"/>
          <w:szCs w:val="24"/>
        </w:rPr>
        <w:t xml:space="preserve">: </w:t>
      </w:r>
    </w:p>
    <w:p w:rsidR="00300C0F" w:rsidRPr="00300C0F" w:rsidRDefault="00300C0F" w:rsidP="00300C0F">
      <w:pPr>
        <w:jc w:val="both"/>
        <w:rPr>
          <w:sz w:val="24"/>
          <w:szCs w:val="24"/>
        </w:rPr>
      </w:pPr>
      <w:r w:rsidRPr="00E52596">
        <w:rPr>
          <w:b/>
          <w:bCs/>
          <w:sz w:val="24"/>
          <w:szCs w:val="24"/>
        </w:rPr>
        <w:t>Library</w:t>
      </w:r>
      <w:r w:rsidR="00E52596">
        <w:rPr>
          <w:sz w:val="24"/>
          <w:szCs w:val="24"/>
        </w:rPr>
        <w:t xml:space="preserve">: </w:t>
      </w:r>
      <w:r w:rsidRPr="00300C0F">
        <w:rPr>
          <w:sz w:val="24"/>
          <w:szCs w:val="24"/>
        </w:rPr>
        <w:t>The college library now functions in an upgraded, spacious facility enhanced with digital resources. It houses 8,500 books along with improved reading spaces and reference systems, contributing significantly to the academic environment.</w:t>
      </w:r>
    </w:p>
    <w:p w:rsidR="00300C0F" w:rsidRPr="00300C0F" w:rsidRDefault="00300C0F" w:rsidP="00300C0F">
      <w:pPr>
        <w:jc w:val="both"/>
        <w:rPr>
          <w:sz w:val="24"/>
          <w:szCs w:val="24"/>
        </w:rPr>
      </w:pPr>
      <w:r w:rsidRPr="00E52596">
        <w:rPr>
          <w:b/>
          <w:bCs/>
          <w:sz w:val="24"/>
          <w:szCs w:val="24"/>
        </w:rPr>
        <w:t>Departmental Activities</w:t>
      </w:r>
      <w:r w:rsidR="00E52596">
        <w:rPr>
          <w:sz w:val="24"/>
          <w:szCs w:val="24"/>
        </w:rPr>
        <w:t xml:space="preserve">: </w:t>
      </w:r>
    </w:p>
    <w:p w:rsidR="00E52596" w:rsidRDefault="00300C0F" w:rsidP="00300C0F">
      <w:pPr>
        <w:jc w:val="both"/>
        <w:rPr>
          <w:b/>
          <w:bCs/>
          <w:sz w:val="24"/>
          <w:szCs w:val="24"/>
        </w:rPr>
      </w:pPr>
      <w:r w:rsidRPr="00E52596">
        <w:rPr>
          <w:b/>
          <w:bCs/>
          <w:sz w:val="24"/>
          <w:szCs w:val="24"/>
        </w:rPr>
        <w:t>Postgraduate Department of Psychology</w:t>
      </w:r>
      <w:r w:rsidR="00E52596">
        <w:rPr>
          <w:b/>
          <w:bCs/>
          <w:sz w:val="24"/>
          <w:szCs w:val="24"/>
        </w:rPr>
        <w:t xml:space="preserve"> - </w:t>
      </w:r>
      <w:r w:rsidRPr="00300C0F">
        <w:rPr>
          <w:sz w:val="24"/>
          <w:szCs w:val="24"/>
        </w:rPr>
        <w:t>remained active throughout the year with a range of academic and community-oriented initiatives:</w:t>
      </w:r>
      <w:r w:rsidR="00E52596">
        <w:rPr>
          <w:b/>
          <w:bCs/>
          <w:sz w:val="24"/>
          <w:szCs w:val="24"/>
        </w:rPr>
        <w:t xml:space="preserve">  </w:t>
      </w:r>
      <w:r w:rsidRPr="00300C0F">
        <w:rPr>
          <w:sz w:val="24"/>
          <w:szCs w:val="24"/>
        </w:rPr>
        <w:t>Career guidan</w:t>
      </w:r>
      <w:r w:rsidR="00E52596">
        <w:rPr>
          <w:sz w:val="24"/>
          <w:szCs w:val="24"/>
        </w:rPr>
        <w:t>ce session on higher studies;   C</w:t>
      </w:r>
      <w:r w:rsidRPr="00300C0F">
        <w:rPr>
          <w:sz w:val="24"/>
          <w:szCs w:val="24"/>
        </w:rPr>
        <w:t>areer opportunities in Psychology</w:t>
      </w:r>
      <w:proofErr w:type="gramStart"/>
      <w:r w:rsidR="00E52596">
        <w:rPr>
          <w:b/>
          <w:bCs/>
          <w:sz w:val="24"/>
          <w:szCs w:val="24"/>
        </w:rPr>
        <w:t xml:space="preserve">;  </w:t>
      </w:r>
      <w:r w:rsidRPr="00300C0F">
        <w:rPr>
          <w:sz w:val="24"/>
          <w:szCs w:val="24"/>
        </w:rPr>
        <w:t>Awareness</w:t>
      </w:r>
      <w:proofErr w:type="gramEnd"/>
      <w:r w:rsidRPr="00300C0F">
        <w:rPr>
          <w:sz w:val="24"/>
          <w:szCs w:val="24"/>
        </w:rPr>
        <w:t xml:space="preserve"> </w:t>
      </w:r>
      <w:proofErr w:type="spellStart"/>
      <w:r w:rsidRPr="00300C0F">
        <w:rPr>
          <w:sz w:val="24"/>
          <w:szCs w:val="24"/>
        </w:rPr>
        <w:t>programme</w:t>
      </w:r>
      <w:proofErr w:type="spellEnd"/>
      <w:r w:rsidRPr="00300C0F">
        <w:rPr>
          <w:sz w:val="24"/>
          <w:szCs w:val="24"/>
        </w:rPr>
        <w:t xml:space="preserve"> in connection with World Suicide Prevention Day</w:t>
      </w:r>
      <w:r w:rsidR="00E52596">
        <w:rPr>
          <w:b/>
          <w:bCs/>
          <w:sz w:val="24"/>
          <w:szCs w:val="24"/>
        </w:rPr>
        <w:t xml:space="preserve">; </w:t>
      </w:r>
      <w:r w:rsidRPr="00300C0F">
        <w:rPr>
          <w:sz w:val="24"/>
          <w:szCs w:val="24"/>
        </w:rPr>
        <w:t>Mental Health Day observance</w:t>
      </w:r>
      <w:r w:rsidR="00E52596">
        <w:rPr>
          <w:b/>
          <w:bCs/>
          <w:sz w:val="24"/>
          <w:szCs w:val="24"/>
        </w:rPr>
        <w:t xml:space="preserve">; </w:t>
      </w:r>
      <w:r w:rsidR="00E52596" w:rsidRPr="00E52596">
        <w:rPr>
          <w:sz w:val="24"/>
          <w:szCs w:val="24"/>
        </w:rPr>
        <w:t>and a</w:t>
      </w:r>
      <w:r w:rsidR="00E52596">
        <w:rPr>
          <w:b/>
          <w:bCs/>
          <w:sz w:val="24"/>
          <w:szCs w:val="24"/>
        </w:rPr>
        <w:t xml:space="preserve"> </w:t>
      </w:r>
      <w:r w:rsidRPr="00300C0F">
        <w:rPr>
          <w:sz w:val="24"/>
          <w:szCs w:val="24"/>
        </w:rPr>
        <w:t>Collaborative session with the Staff Association on “Effective Parental Strategies &amp; Psychological Needs of Children”</w:t>
      </w:r>
    </w:p>
    <w:p w:rsidR="00300C0F" w:rsidRPr="00E52596" w:rsidRDefault="00300C0F" w:rsidP="00300C0F">
      <w:pPr>
        <w:jc w:val="both"/>
        <w:rPr>
          <w:b/>
          <w:bCs/>
          <w:sz w:val="24"/>
          <w:szCs w:val="24"/>
        </w:rPr>
      </w:pPr>
      <w:r w:rsidRPr="00E52596">
        <w:rPr>
          <w:b/>
          <w:bCs/>
          <w:sz w:val="24"/>
          <w:szCs w:val="24"/>
        </w:rPr>
        <w:t xml:space="preserve"> Alumni Engagement</w:t>
      </w:r>
      <w:r w:rsidR="00E52596">
        <w:rPr>
          <w:sz w:val="24"/>
          <w:szCs w:val="24"/>
        </w:rPr>
        <w:t xml:space="preserve">: </w:t>
      </w:r>
      <w:r w:rsidRPr="00300C0F">
        <w:rPr>
          <w:sz w:val="24"/>
          <w:szCs w:val="24"/>
        </w:rPr>
        <w:t xml:space="preserve">The Alumni Association successfully </w:t>
      </w:r>
      <w:r w:rsidR="00E52596" w:rsidRPr="00300C0F">
        <w:rPr>
          <w:sz w:val="24"/>
          <w:szCs w:val="24"/>
        </w:rPr>
        <w:t>organized</w:t>
      </w:r>
      <w:r w:rsidRPr="00300C0F">
        <w:rPr>
          <w:sz w:val="24"/>
          <w:szCs w:val="24"/>
        </w:rPr>
        <w:t xml:space="preserve"> ‘</w:t>
      </w:r>
      <w:proofErr w:type="spellStart"/>
      <w:r w:rsidRPr="00300C0F">
        <w:rPr>
          <w:sz w:val="24"/>
          <w:szCs w:val="24"/>
        </w:rPr>
        <w:t>Eunoia</w:t>
      </w:r>
      <w:proofErr w:type="spellEnd"/>
      <w:r w:rsidRPr="00300C0F">
        <w:rPr>
          <w:sz w:val="24"/>
          <w:szCs w:val="24"/>
        </w:rPr>
        <w:t xml:space="preserve"> Alumni Meet 2025–26’ on 16 August 2025, strengthening alumni–institution relationships and encouraging meaningful interactions.</w:t>
      </w:r>
    </w:p>
    <w:p w:rsidR="00E52596" w:rsidRDefault="00300C0F" w:rsidP="00300C0F">
      <w:pPr>
        <w:jc w:val="both"/>
        <w:rPr>
          <w:sz w:val="24"/>
          <w:szCs w:val="24"/>
        </w:rPr>
      </w:pPr>
      <w:r w:rsidRPr="00E52596">
        <w:rPr>
          <w:b/>
          <w:bCs/>
          <w:sz w:val="24"/>
          <w:szCs w:val="24"/>
        </w:rPr>
        <w:t xml:space="preserve"> IQAC Initiatives</w:t>
      </w:r>
      <w:r w:rsidR="00E52596">
        <w:rPr>
          <w:sz w:val="24"/>
          <w:szCs w:val="24"/>
        </w:rPr>
        <w:t xml:space="preserve">:  </w:t>
      </w:r>
      <w:r w:rsidRPr="00300C0F">
        <w:rPr>
          <w:sz w:val="24"/>
          <w:szCs w:val="24"/>
        </w:rPr>
        <w:t xml:space="preserve">The Internal Quality Assurance Cell (IQAC) </w:t>
      </w:r>
      <w:r w:rsidR="00E52596" w:rsidRPr="00300C0F">
        <w:rPr>
          <w:sz w:val="24"/>
          <w:szCs w:val="24"/>
        </w:rPr>
        <w:t>organized</w:t>
      </w:r>
      <w:r w:rsidRPr="00300C0F">
        <w:rPr>
          <w:sz w:val="24"/>
          <w:szCs w:val="24"/>
        </w:rPr>
        <w:t xml:space="preserve"> an enriching series of academic seminars titled “Envision 2026” from 11–13 February 2026. These sessions, coordinated by various departments, aimed at enhancing academic quality, facilitating knowledge sharing, and promoting a culture of continuous improvement.</w:t>
      </w:r>
    </w:p>
    <w:p w:rsidR="00300C0F" w:rsidRPr="00300C0F" w:rsidRDefault="00300C0F" w:rsidP="00300C0F">
      <w:pPr>
        <w:jc w:val="both"/>
        <w:rPr>
          <w:sz w:val="24"/>
          <w:szCs w:val="24"/>
        </w:rPr>
      </w:pPr>
      <w:r w:rsidRPr="00E52596">
        <w:rPr>
          <w:b/>
          <w:bCs/>
          <w:sz w:val="24"/>
          <w:szCs w:val="24"/>
        </w:rPr>
        <w:t>Sports and Physical Education</w:t>
      </w:r>
      <w:r w:rsidR="00E52596">
        <w:rPr>
          <w:sz w:val="24"/>
          <w:szCs w:val="24"/>
        </w:rPr>
        <w:t xml:space="preserve">:  </w:t>
      </w:r>
      <w:r w:rsidRPr="00300C0F">
        <w:rPr>
          <w:sz w:val="24"/>
          <w:szCs w:val="24"/>
        </w:rPr>
        <w:t>The Department of Physical Education functioned vibrantly, promoting fitness, discipline, and teamwork through athletics, indoor and outdoor games.</w:t>
      </w:r>
      <w:r w:rsidR="00E52596">
        <w:rPr>
          <w:sz w:val="24"/>
          <w:szCs w:val="24"/>
        </w:rPr>
        <w:t xml:space="preserve">  </w:t>
      </w:r>
      <w:r w:rsidRPr="00300C0F">
        <w:rPr>
          <w:sz w:val="24"/>
          <w:szCs w:val="24"/>
        </w:rPr>
        <w:t>Key achievements include:</w:t>
      </w:r>
      <w:r w:rsidR="008C351D">
        <w:rPr>
          <w:sz w:val="24"/>
          <w:szCs w:val="24"/>
        </w:rPr>
        <w:t xml:space="preserve">  Ms. </w:t>
      </w:r>
      <w:proofErr w:type="spellStart"/>
      <w:r w:rsidR="008C351D">
        <w:rPr>
          <w:sz w:val="24"/>
          <w:szCs w:val="24"/>
        </w:rPr>
        <w:t>Vipasha</w:t>
      </w:r>
      <w:proofErr w:type="spellEnd"/>
      <w:r w:rsidR="008C351D">
        <w:rPr>
          <w:sz w:val="24"/>
          <w:szCs w:val="24"/>
        </w:rPr>
        <w:t xml:space="preserve"> and Mr</w:t>
      </w:r>
      <w:r w:rsidRPr="00300C0F">
        <w:rPr>
          <w:sz w:val="24"/>
          <w:szCs w:val="24"/>
        </w:rPr>
        <w:t xml:space="preserve">. </w:t>
      </w:r>
      <w:proofErr w:type="spellStart"/>
      <w:r w:rsidR="008C351D">
        <w:rPr>
          <w:sz w:val="24"/>
          <w:szCs w:val="24"/>
        </w:rPr>
        <w:t>Athulya</w:t>
      </w:r>
      <w:proofErr w:type="spellEnd"/>
      <w:r w:rsidR="008C351D">
        <w:rPr>
          <w:sz w:val="24"/>
          <w:szCs w:val="24"/>
        </w:rPr>
        <w:t xml:space="preserve"> </w:t>
      </w:r>
      <w:proofErr w:type="spellStart"/>
      <w:r w:rsidR="008C351D">
        <w:rPr>
          <w:sz w:val="24"/>
          <w:szCs w:val="24"/>
        </w:rPr>
        <w:t>Joshy</w:t>
      </w:r>
      <w:proofErr w:type="spellEnd"/>
      <w:r w:rsidR="008C351D">
        <w:rPr>
          <w:sz w:val="24"/>
          <w:szCs w:val="24"/>
        </w:rPr>
        <w:t xml:space="preserve"> </w:t>
      </w:r>
      <w:r w:rsidRPr="00300C0F">
        <w:rPr>
          <w:sz w:val="24"/>
          <w:szCs w:val="24"/>
        </w:rPr>
        <w:t>winning Gold Medals in the National Volleyball Championship</w:t>
      </w:r>
      <w:r w:rsidR="008C351D">
        <w:rPr>
          <w:sz w:val="24"/>
          <w:szCs w:val="24"/>
        </w:rPr>
        <w:t>.  Three more students represented</w:t>
      </w:r>
      <w:r w:rsidRPr="00300C0F">
        <w:rPr>
          <w:sz w:val="24"/>
          <w:szCs w:val="24"/>
        </w:rPr>
        <w:t xml:space="preserve"> the college in the National Youth Beach Volleyball Championship</w:t>
      </w:r>
      <w:r w:rsidR="008C351D">
        <w:rPr>
          <w:sz w:val="24"/>
          <w:szCs w:val="24"/>
        </w:rPr>
        <w:t xml:space="preserve">.  </w:t>
      </w:r>
      <w:r w:rsidRPr="00300C0F">
        <w:rPr>
          <w:sz w:val="24"/>
          <w:szCs w:val="24"/>
        </w:rPr>
        <w:t>These accomplishments reflect the college’s commitment to nurturing sporting excellence.</w:t>
      </w:r>
    </w:p>
    <w:p w:rsidR="00377761" w:rsidRDefault="00300C0F" w:rsidP="00300C0F">
      <w:pPr>
        <w:jc w:val="both"/>
        <w:rPr>
          <w:sz w:val="24"/>
          <w:szCs w:val="24"/>
        </w:rPr>
      </w:pPr>
      <w:r w:rsidRPr="00300C0F">
        <w:rPr>
          <w:sz w:val="24"/>
          <w:szCs w:val="24"/>
        </w:rPr>
        <w:t xml:space="preserve">The academic year 2025–26 has been marked by sustained progress in academic excellence, student development, faculty enrichment, infrastructure enhancement, and community engagement. The college continues its mission of providing holistic education inspired by the values of </w:t>
      </w:r>
      <w:proofErr w:type="spellStart"/>
      <w:r w:rsidRPr="00300C0F">
        <w:rPr>
          <w:sz w:val="24"/>
          <w:szCs w:val="24"/>
        </w:rPr>
        <w:t>Sree</w:t>
      </w:r>
      <w:proofErr w:type="spellEnd"/>
      <w:r w:rsidRPr="00300C0F">
        <w:rPr>
          <w:sz w:val="24"/>
          <w:szCs w:val="24"/>
        </w:rPr>
        <w:t xml:space="preserve"> </w:t>
      </w:r>
      <w:proofErr w:type="spellStart"/>
      <w:r w:rsidRPr="00300C0F">
        <w:rPr>
          <w:sz w:val="24"/>
          <w:szCs w:val="24"/>
        </w:rPr>
        <w:t>Narayana</w:t>
      </w:r>
      <w:proofErr w:type="spellEnd"/>
      <w:r w:rsidRPr="00300C0F">
        <w:rPr>
          <w:sz w:val="24"/>
          <w:szCs w:val="24"/>
        </w:rPr>
        <w:t xml:space="preserve"> Guru and remains committed to continuous improvement in pursuit of quality and excellence.</w:t>
      </w:r>
    </w:p>
    <w:p w:rsidR="008C351D" w:rsidRDefault="008C351D" w:rsidP="008C351D">
      <w:pPr>
        <w:spacing w:after="0"/>
        <w:jc w:val="both"/>
        <w:rPr>
          <w:sz w:val="24"/>
          <w:szCs w:val="24"/>
        </w:rPr>
      </w:pPr>
      <w:r>
        <w:rPr>
          <w:sz w:val="24"/>
          <w:szCs w:val="24"/>
        </w:rPr>
        <w:t xml:space="preserve">Dr. M.K. </w:t>
      </w:r>
      <w:proofErr w:type="spellStart"/>
      <w:r>
        <w:rPr>
          <w:sz w:val="24"/>
          <w:szCs w:val="24"/>
        </w:rPr>
        <w:t>Radhakrishnan</w:t>
      </w:r>
      <w:proofErr w:type="spellEnd"/>
    </w:p>
    <w:p w:rsidR="008C351D" w:rsidRPr="00300C0F" w:rsidRDefault="008C351D" w:rsidP="008C351D">
      <w:pPr>
        <w:spacing w:after="0"/>
        <w:jc w:val="both"/>
        <w:rPr>
          <w:sz w:val="24"/>
          <w:szCs w:val="24"/>
        </w:rPr>
      </w:pPr>
      <w:r>
        <w:rPr>
          <w:sz w:val="24"/>
          <w:szCs w:val="24"/>
        </w:rPr>
        <w:t>Principal</w:t>
      </w:r>
    </w:p>
    <w:sectPr w:rsidR="008C351D" w:rsidRPr="00300C0F" w:rsidSect="003777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0C0F"/>
    <w:rsid w:val="00300C0F"/>
    <w:rsid w:val="00377761"/>
    <w:rsid w:val="004B48D9"/>
    <w:rsid w:val="008C351D"/>
    <w:rsid w:val="00E5259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2026-04-04T08:26:00Z</dcterms:created>
  <dcterms:modified xsi:type="dcterms:W3CDTF">2026-04-04T09:03:00Z</dcterms:modified>
</cp:coreProperties>
</file>